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Ostasien-Diskurse in der deutschsprachigen Literatur und Kultur. Repräsentationen, Einflüsse, Umdeutungen</w:t>
      </w:r>
    </w:p>
    <w:p>
      <w:pPr>
        <w:spacing w:after="373"/>
      </w:pPr>
      <w:r>
        <w:rPr>
          <w:rFonts w:ascii="Arial" w:hAnsi="Arial" w:cs="Arial"/>
          <w:sz w:val="29"/>
          <w:sz-cs w:val="29"/>
          <w:b/>
          <w:spacing w:val="0"/>
          <w:color w:val="262626"/>
        </w:rPr>
        <w:t xml:space="preserve">Prof. Dr. Christian Baier (Seoul National University, Republic of Korea), Prof. Dr. Sebastian Donat (Universität Innsbruck, Österreich)</w:t>
      </w:r>
    </w:p>
    <w:p>
      <w:pPr>
        <w:spacing w:after="213"/>
      </w:pPr>
      <w:r>
        <w:rPr>
          <w:rFonts w:ascii="Arial" w:hAnsi="Arial" w:cs="Arial"/>
          <w:sz w:val="29"/>
          <w:sz-cs w:val="29"/>
          <w:spacing w:val="0"/>
          <w:color w:val="0E0E0E"/>
        </w:rPr>
        <w:t xml:space="preserve">Ist es von Nachteil, in Asien Germanist oder Germanistin zu sein? Titel und Begrüßungstext der Asiatischen Germanistentagung erwecken diesen Eindruck. Doch obwohl sich die Germanistik zweifellos in einer Phase des Umbruchs befindet, lässt sich doch eine positivere Perspektive einnehmen: Gerade in einer Zeit von alternativen Fakten, erstarkendem Populismus und künstlicher Intelligenz, die die Universitäten mit AI Slop zu überfluten droht, sind genaue Lektüre, kritisches Denken und interkulturelle Kompetenz wichtiger denn je – Fähigkeiten, über die jede*r gute Germanist*in verfügt. Die vorliegende Sektion setzt sich zum Ziel, das Potential germanistischer Sprach-, Literatur- und Kulturwissenschaft anhand eines Themenfeldes auszuloten, das für asiatische Germanist*innen und Komparatist*innen (und solche, die in Asien leben und lehren) von besonderer Bedeutung ist: den Ostasien-Diskursen in der deutschsprachigen Literatur und Kultur.</w:t>
      </w:r>
    </w:p>
    <w:p>
      <w:pPr>
        <w:spacing w:after="213"/>
      </w:pPr>
      <w:r>
        <w:rPr>
          <w:rFonts w:ascii="Arial" w:hAnsi="Arial" w:cs="Arial"/>
          <w:sz w:val="29"/>
          <w:sz-cs w:val="29"/>
          <w:spacing w:val="0"/>
          <w:color w:val="0E0E0E"/>
        </w:rPr>
        <w:t xml:space="preserve">Die Auseinandersetzung deutschsprachiger Autorinnen und Autoren mit den Kulturen, Sprachen und Philosophien Ostasiens ist lang, produktiv und geprägt von kreativen Umdeutungen. Angesichts dieses formalen wie thematischen Spektrums erscheint eine heuristische Einteilung angebracht: Eine erste Gruppe umfasst Texte, die Ostasien aus einer ‚deutschen‘ Perspektive heraus imaginieren. Eine zweite, ganz anders gelagerte Gruppe besteht aus jenen Werken, die von ostasiatischen Autor*innen auf Deutsch verfasst werden, während wieder andere sich mit den interkulturellen Interferenzen zwischen beiden Kulturkreisen befassen. Gemeinsam ist ihnen ungeachtet aller Unterschiede, dass sie das Verhältnis zwischen ostasiatischer und deutscher Literatur, Sprache und Kultur thematisieren und gestalten.</w:t>
      </w:r>
    </w:p>
    <w:p>
      <w:pPr>
        <w:spacing w:after="213"/>
      </w:pPr>
      <w:r>
        <w:rPr>
          <w:rFonts w:ascii="Arial" w:hAnsi="Arial" w:cs="Arial"/>
          <w:sz w:val="29"/>
          <w:sz-cs w:val="29"/>
          <w:spacing w:val="0"/>
          <w:color w:val="0E0E0E"/>
        </w:rPr>
        <w:t xml:space="preserve">Unter den literarischen Werken finden sich Texte kanonischer Autoren wie Friedrich Schillers Bearbeitung „Turandot, Prinzessin von China“ (1802), Johann Wolfgang von Goethes Gedichtzyklus „Chinesisch-deutsche Jahres- und Tageszeiten“ (1830), Alfred Döblins Roman „Die drei Sprünge des Wang-lun“ (1916), Franz Kafkas Erzählung „Beim Bau der Chinesischen Mauer“ (1917) oder Bertolt Brechts Theaterstück „Der gute Mensch von Sezuan“ (1943). Ebenso erwähnenswert sind einschlägige Beispiele, die eher der Unterhaltungsliteratur zuzurechnen sind, etwa Karl Mays humoristische Reiseerzählung „Der blaurote Methusalem“ (1892), Fritz Mühlenwegs Abenteuerroman „In geheimer Mission durch die Wüste Gobi“ (1950), oder Herbert Rosendorfers amüsant-satirische „Briefe in die chinesische Vergangenheit“ (1983).</w:t>
      </w:r>
    </w:p>
    <w:p>
      <w:pPr>
        <w:spacing w:after="213"/>
      </w:pPr>
      <w:r>
        <w:rPr>
          <w:rFonts w:ascii="Arial" w:hAnsi="Arial" w:cs="Arial"/>
          <w:sz w:val="29"/>
          <w:sz-cs w:val="29"/>
          <w:spacing w:val="0"/>
          <w:color w:val="0E0E0E"/>
        </w:rPr>
        <w:t xml:space="preserve">Den meisten dieser Beispiele ist gemein, dass ihre Autoren die ostasiatische Lebenswelt weder aus persönlicher Erfahrung kennen noch um ihrer selbst willen schildern. Stattdessen dient eine imaginierte Kultur als exotische Kulisse für abenteuerliche Ereignisse, als pointierter Kontrast zur Kritik gesellschaftlicher Missstände in der eigenen Heimat und allgemein als Projektionsraum für Hoffnungen und Wünsche. Ein Ziel der Sektion ist es, diese unterschiedlichen Formen der Funktionalisierung Ostasiens sowie die damit einhergehenden kulturellen Verkürzungen und Umdeutungen herauszuarbeiten.</w:t>
      </w:r>
    </w:p>
    <w:p>
      <w:pPr>
        <w:spacing w:after="213"/>
      </w:pPr>
      <w:r>
        <w:rPr>
          <w:rFonts w:ascii="Arial" w:hAnsi="Arial" w:cs="Arial"/>
          <w:sz w:val="29"/>
          <w:sz-cs w:val="29"/>
          <w:spacing w:val="0"/>
          <w:color w:val="0E0E0E"/>
        </w:rPr>
        <w:t xml:space="preserve">Ganz anders gelagert, aber nicht weniger interessant, sind die Beispiele von Schriftsteller*innen mit ostasiatischen Wurzeln, die ihre Werke auf Deutsch verfassen. Für die österreichische Autorin Anna Kim ist Südkorea ein fremder Herkunftsort, der dennoch (oder gerade deshalb) ihr literarisches Schaffen prägt. In Werken wie „Die große Heimkehr“ (2017) und „Geschichte eines Kindes“ (2022) setzt sie sich mit Fragen von Identität, Fremdheit und Rassismus auseinander. Die japanische Schriftstellerin Tawada Yōko bewegt sich zwischen den Sprachen und Kulturen Deutschlands und Japans. Entsprechend bilden Sprache und Übersetzen neben Fragen interkultureller Identität, Zugehörigkeit und Fremdheit zentrale Themen ihres Schreibens, etwa in der Gedichtsammlung „Abenteuer der deutschen Grammatik“ (2010) oder dem Essayband „akzentfrei“ (2016).</w:t>
      </w:r>
    </w:p>
    <w:p>
      <w:pPr>
        <w:spacing w:after="213"/>
      </w:pPr>
      <w:r>
        <w:rPr>
          <w:rFonts w:ascii="Arial" w:hAnsi="Arial" w:cs="Arial"/>
          <w:sz w:val="29"/>
          <w:sz-cs w:val="29"/>
          <w:spacing w:val="0"/>
          <w:color w:val="0E0E0E"/>
        </w:rPr>
        <w:t xml:space="preserve">Zu jenen Werken, die über den Bereich der Literatur hinaus den Einfluss Ostasiens auf die deutsche Kultur belegen, gehören etwa der Abschnitt „Chinawaren“ in Walter Benjamins „Einbahnstraße“ (1928), aber auch die Essays des koreanisch-deutschen Zeitkritikers Han Byung-Chul („Müdigkeitsgesellschaft“ [2010]) sowie die Filme der Regisseurin Cho Sung-hyung, in denen sie sich immer wieder mit den beiden koreanischen Staaten („Meine Brüder und Schwestern im Norden“ [2016]) sowie dem komplexen Verhältnis von koreanischer und deutscher Kultur auseinandersetzt („Endstation der Sehnsüchte“ [2009]; „Verliebt, verlobt, verloren“ [2015]).</w:t>
      </w:r>
    </w:p>
    <w:p>
      <w:pPr>
        <w:spacing w:after="213"/>
      </w:pPr>
      <w:r>
        <w:rPr>
          <w:rFonts w:ascii="Arial" w:hAnsi="Arial" w:cs="Arial"/>
          <w:sz w:val="29"/>
          <w:sz-cs w:val="29"/>
          <w:spacing w:val="0"/>
          <w:color w:val="0E0E0E"/>
        </w:rPr>
        <w:t xml:space="preserve">Die hier skizzierte formale wie thematische Vielfalt belegt die immense Bedeutung der Beschäftigung und des kulturellen Austauschs mit Ostasien in der deutschsprachigen Literatur, Kultur und Gedankenwelt. Gerade Germanist*innen und Komparatist*innen mit germanistischer Ausrichtung sind in besonderem Maße geeignet, diese Phänomene zu untersuchen, zu beschreiben und kritisch zu reflektieren.</w:t>
      </w:r>
    </w:p>
    <w:p>
      <w:pPr>
        <w:spacing w:after="213"/>
      </w:pPr>
      <w:r>
        <w:rPr>
          <w:rFonts w:ascii="Arial" w:hAnsi="Arial" w:cs="Arial"/>
          <w:sz w:val="29"/>
          <w:sz-cs w:val="29"/>
          <w:spacing w:val="0"/>
          <w:color w:val="0E0E0E"/>
        </w:rPr>
        <w:t xml:space="preserve">Willkommen sind Beiträge aus den Teildisziplinen der germanistischen Sprach-, Literatur- und Kulturwissenschaft sowie komparative und interdisziplinäre Ansätze mit germanistischer Komponente. Sie können sich Ostasien-Diskursen in der deutschsprachigen Literatur und Kultur unter einer der folgenden Perspektiven nähern oder eigenständige Zugänge wählen: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Historische Perspektive: Wie wandelt sich die Darstellung Ostasiens vom 19. Jahrhundert über die Moderne bis zur Gegenwart?</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Theoretisch-methodische Zugänge: Wie lassen sich einschlägige Werke mit postkolonialer Theorie, Imagologie, Interkulturalitätsforschung oder anderen literatur- und kulturtheoretischen Ansätzen produktiv analysieren?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Identität und Zugehörigkeit: Wie verhandeln die betreffenden Werke die Frage kultureller Identität zwischen Herkunft und Sozialisation, zwischen Sprachen und Kulturen?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Alterität, Fremdheit, Rassismus: Wie werden in relevanten Texten, Filmen und Essays rassifizierte Differenzen produziert, reproduziert oder dekonstruiert?</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Sprache und Übersetzung: Welche Rolle spielt Mehrsprachigkeit für das interkulturelle Verständnis? Wie werden sprachliche und kulturelle Übersetzungsprozesse thematisiert?</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Medium und Gattung: Welche spezifischen Möglichkeiten bieten verschiedene Medien (Roman, Theater, Film, Essay) für die Auseinandersetzung mit Ostasien-Diskursen?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