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Künstliche Intelligenz, Sprachwissenschaft und Deutsch als Fremdsprache (DaF)</w:t>
      </w:r>
    </w:p>
    <w:p>
      <w:pPr>
        <w:spacing w:after="373"/>
      </w:pPr>
      <w:r>
        <w:rPr>
          <w:rFonts w:ascii="Arial" w:hAnsi="Arial" w:cs="Arial"/>
          <w:sz w:val="29"/>
          <w:sz-cs w:val="29"/>
          <w:b/>
          <w:spacing w:val="0"/>
          <w:color w:val="262626"/>
        </w:rPr>
        <w:t xml:space="preserve">Prof. Dr. Sungeun Lee (Seoul National University, Republic of Korea)</w:t>
      </w:r>
    </w:p>
    <w:p>
      <w:pPr>
        <w:spacing w:after="213"/>
      </w:pPr>
      <w:r>
        <w:rPr>
          <w:rFonts w:ascii="Arial" w:hAnsi="Arial" w:cs="Arial"/>
          <w:sz w:val="29"/>
          <w:sz-cs w:val="29"/>
          <w:spacing w:val="0"/>
          <w:color w:val="0E0E0E"/>
        </w:rPr>
        <w:t xml:space="preserve">In den letzten Jahren hat die rasante Entwicklung der Künstlichen Intelligenz (KI) einen tiefgreifenden Wandel wissenschaftlicher Paradigmen in nahezu allen Disziplinen ausgelöst. Insbesondere das Aufkommen von KI-Agenten auf der Grundlage großer Sprachmodelle (Large Language Models, LLMs) hat in den sprachbezogenen Wissenschaften grundlegende Transformationsprozesse angestoßen – eine Entwicklung, die sowohl die Sprachwissenschaft als auch den Bereich Deutsch als Fremdsprache (DaF) in besonderer Weise betrifft. Ziel dieser Sektion ist es, die vielfältigen Interaktionen zwischen KI, Sprachwissenschaft und DaF systematisch zu beleuchten sowie deren Potenziale und Grenzen aus einer wissenschaftlich-reflexiven Perspektive zu diskutieren.</w:t>
      </w:r>
    </w:p>
    <w:p>
      <w:pPr>
        <w:spacing w:after="213"/>
      </w:pPr>
      <w:r>
        <w:rPr>
          <w:rFonts w:ascii="Arial" w:hAnsi="Arial" w:cs="Arial"/>
          <w:sz w:val="29"/>
          <w:sz-cs w:val="29"/>
          <w:spacing w:val="0"/>
          <w:color w:val="0E0E0E"/>
        </w:rPr>
        <w:t xml:space="preserve">Im Bereich der Sprachwissenschaft etabliert sich der Einsatz von KI zunehmend als innovative methodische Erweiterung. Insbesondere in der experimentellen Linguistik, die traditionell durch einen hohen Aufwand an Datenerhebung und -analyse gekennzeichnet ist, eröffnen LLM-basierte KI-Agenten neue Möglichkeiten entlang des gesamten Forschungsprozesses – von der Versuchsplanung über die Generierung linguistischer Daten bis hin zu deren Aufbereitung und Auswertung. So können etwa Stimulusmaterialien automatisiert erstellt, sprachliche Daten ergänzend generiert sowie umfangreiche Korpusanalysen effizient durchgeführt werden. Dies trägt dazu bei, Forschungsprozesse erheblich zu beschleunigen und zugleich die Entwicklung komplexerer und differenzierterer experimenteller Designs zu ermöglichen.</w:t>
      </w:r>
    </w:p>
    <w:p>
      <w:pPr>
        <w:spacing w:after="213"/>
      </w:pPr>
      <w:r>
        <w:rPr>
          <w:rFonts w:ascii="Arial" w:hAnsi="Arial" w:cs="Arial"/>
          <w:sz w:val="29"/>
          <w:sz-cs w:val="29"/>
          <w:spacing w:val="0"/>
          <w:color w:val="0E0E0E"/>
        </w:rPr>
        <w:t xml:space="preserve">Gleichzeitig wirft diese Entwicklung grundlegende epistemologische und methodologische Fragen auf. Insbesondere stellt sich die Frage, inwieweit durch KI generierte oder analysierte Sprachdaten denselben Grad an Validität und Reliabilität aufweisen wie Daten, die auf menschlicher Sprachkompetenz und authentischem Sprachgebrauch beruhen. Wo verläuft die Grenze zwischen traditionell erhobenen linguistischen Daten und KI-generierten Daten? Vor diesem Hintergrund widmet sich die Sektion einer vertieften Diskussion der methodischen Legitimität sowie der ethischen Implikationen des KI-Einsatzes in der linguistischen Forschung.</w:t>
      </w:r>
    </w:p>
    <w:p>
      <w:pPr>
        <w:spacing w:after="213"/>
      </w:pPr>
      <w:r>
        <w:rPr>
          <w:rFonts w:ascii="Arial" w:hAnsi="Arial" w:cs="Arial"/>
          <w:sz w:val="29"/>
          <w:sz-cs w:val="29"/>
          <w:spacing w:val="0"/>
          <w:color w:val="0E0E0E"/>
        </w:rPr>
        <w:t xml:space="preserve">Darüber hinaus richtet sich der Blick auf die Frage, inwiefern die Sprachwissenschaft selbst zur Weiterentwicklung von KI beitragen kann. Detaillierte Analysen sprachlicher Strukturen, grammatischer Systeme sowie semantischer und pragmatischer Prozesse bilden eine zentrale theoretische Grundlage für die Optimierung von LLMs. Gerade die Auseinandersetzung mit komplexen, mehrschichtigen Sprachstrukturen und kontextabhängigen Bedeutungsprozessen birgt ein erhebliches Potenzial, bestehende Grenzen aktueller KI-Systeme zu überwinden und deren Sprachverstehenskompetenz nachhaltig zu verbessern.</w:t>
      </w:r>
    </w:p>
    <w:p>
      <w:pPr>
        <w:spacing w:after="213"/>
      </w:pPr>
      <w:r>
        <w:rPr>
          <w:rFonts w:ascii="Arial" w:hAnsi="Arial" w:cs="Arial"/>
          <w:sz w:val="29"/>
          <w:sz-cs w:val="29"/>
          <w:spacing w:val="0"/>
          <w:color w:val="0E0E0E"/>
        </w:rPr>
        <w:t xml:space="preserve">Auch im Bereich des Deutschunterrichts eröffnet der Einsatz von KI weitreichende Perspektiven. LLM-basierte KI-Agenten erweisen sich insbesondere im elementaren Deutschlernen – etwa in den Bereichen Orthographie, Aussprache, Wortschatzarbeit und grundlegende Grammatik – als äußerst effizient. In diesen Bereichen können sie Aufgaben übernehmen, die bislang überwiegend von Lehrkräften ausgeführt wurden. Dies ermöglicht es Lehrenden, sich verstärkt komplexeren didaktischen Aufgaben zuzuwenden, etwa der Analyse anspruchsvoller Satzstrukturen, der Förderung diskursiver und pragmatischer Kompetenzen, der Entwicklung kommunikativer Fertigkeiten sowie der individuellen Betreuung von Lernenden.</w:t>
      </w:r>
    </w:p>
    <w:p>
      <w:pPr>
        <w:spacing w:after="213"/>
      </w:pPr>
      <w:r>
        <w:rPr>
          <w:rFonts w:ascii="Arial" w:hAnsi="Arial" w:cs="Arial"/>
          <w:sz w:val="29"/>
          <w:sz-cs w:val="29"/>
          <w:spacing w:val="0"/>
          <w:color w:val="0E0E0E"/>
        </w:rPr>
        <w:t xml:space="preserve">Ein kooperatives Modell, in dem menschliche Lehrkräfte und KI-Systeme komplementär zusammenwirken, eröffnet neue Perspektiven für eine qualitative Weiterentwicklung des Deutschunterrichts. Insbesondere die Möglichkeit, individualisierte Lernumgebungen zu gestalten und interaktive Lernprozesse zu intensivieren, macht KI zu einem zentralen Instrument zukünftiger Sprachvermittlung. Gleichzeitig sind mit dieser Entwicklung auch gesellschaftliche und bildungspolitische Herausforderungen verbunden, insbesondere im Hinblick auf die sich wandelnde Rolle von Lehrkräften sowie mögliche Auswirkungen auf Beschäftigungsstrukturen. Die Sektion zielt daher darauf ab, diese Fragen differenziert zu reflektieren und tragfähige Modelle eines kooperativen Zusammenwirkens von Mensch und KI im Bildungsbereich zu entwickeln.</w:t>
      </w:r>
    </w:p>
    <w:p>
      <w:pPr>
        <w:spacing w:after="213"/>
      </w:pPr>
      <w:r>
        <w:rPr>
          <w:rFonts w:ascii="Arial" w:hAnsi="Arial" w:cs="Arial"/>
          <w:sz w:val="29"/>
          <w:sz-cs w:val="29"/>
          <w:spacing w:val="0"/>
          <w:color w:val="0E0E0E"/>
        </w:rPr>
        <w:t xml:space="preserve">Die Sektion richtet zudem den Fokus auf die Frage, wie die germanistische Linguistik und die DaF-Forschung aktiv zur Weiterentwicklung von KI beitragen können. Forschungsansätze, die linguistische Präzision mit den praktischen Anforderungen des Unterrichts verbinden, leisten einen wesentlichen Beitrag zur Entwicklung erklärbarer und menschenzentrierter KI-Systeme. Damit eröffnet sich zugleich eine neue Perspektive für die Rolle der Geisteswissenschaften im Zeitalter der KI – nicht nur als rezipierende, sondern als aktiv gestaltende Disziplinen im Prozess der Wissensproduktion.</w:t>
      </w:r>
    </w:p>
    <w:p>
      <w:pPr>
        <w:spacing w:after="213"/>
      </w:pPr>
      <w:r>
        <w:rPr>
          <w:rFonts w:ascii="Arial" w:hAnsi="Arial" w:cs="Arial"/>
          <w:sz w:val="29"/>
          <w:sz-cs w:val="29"/>
          <w:spacing w:val="0"/>
          <w:color w:val="0E0E0E"/>
        </w:rPr>
        <w:t xml:space="preserve">Im Zentrum der Sektion stehen folgende thematische Schwerpunkte: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Einsatz von LLMs in der experimentellen germanistischen Linguistik: Wie können LLMs methodisch sinnvoll integriert werden?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Datenbasierte Forschung mit LLMs: Welche Möglichkeiten bestehen für die Generierung experimenteller Daten und die Gestaltung von Versuchsdesigns?</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Wissenschaftstheoretische und ethische Fragen: Wo verlaufen die Grenzen zwischen menschlich erhobenen und KI-generierten Sprachdaten?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Einsatz von KI im Deutschunterricht: Welche Potenziale ergeben sich insbesondere für den Anfänger- und Mittelstufenunterricht?</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Kooperative Lehr-Lern-Modelle: Wie können Lehrkräfte und KI-Agenten effektiv zusammenwirken?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Beiträge der germanistischen Linguistik und der DaF-Forschung zur Weiterentwicklung von LLMs</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