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spacing w:after="213"/>
      </w:pPr>
      <w:r>
        <w:rPr>
          <w:rFonts w:ascii="Arial" w:hAnsi="Arial" w:cs="Arial"/>
          <w:sz w:val="48"/>
          <w:sz-cs w:val="48"/>
          <w:b/>
          <w:spacing w:val="0"/>
          <w:color w:val="0E0E0E"/>
        </w:rPr>
        <w:t xml:space="preserve">Reiseliteratur und gesellschaftliche Inklusivität</w:t>
      </w:r>
    </w:p>
    <w:p>
      <w:pPr>
        <w:spacing w:after="373"/>
      </w:pPr>
      <w:r>
        <w:rPr>
          <w:rFonts w:ascii="Arial" w:hAnsi="Arial" w:cs="Arial"/>
          <w:sz w:val="29"/>
          <w:sz-cs w:val="29"/>
          <w:b/>
          <w:spacing w:val="0"/>
          <w:color w:val="262626"/>
        </w:rPr>
        <w:t xml:space="preserve">Prof. Dr. Youn Sin Kim (Sogang University, Republic of Korea)</w:t>
      </w:r>
    </w:p>
    <w:p>
      <w:pPr>
        <w:spacing w:after="213"/>
      </w:pPr>
      <w:r>
        <w:rPr>
          <w:rFonts w:ascii="Arial" w:hAnsi="Arial" w:cs="Arial"/>
          <w:sz w:val="29"/>
          <w:sz-cs w:val="29"/>
          <w:spacing w:val="0"/>
          <w:color w:val="0E0E0E"/>
        </w:rPr>
        <w:t xml:space="preserve">Mit der fortschreitenden Globalisierung gewinnt auch die Forderung nach einer „inklusiven Gesellschaft“ zunehmend an Bedeutung – einer Gesellschaft, die idealerweise niemanden ausschließt und allen Menschen Teilhabe ermöglicht. Unter einer inklusiven Gesellschaft versteht man im Allgemeinen eine Gemeinschaft, in der Menschen unabhängig davon, ob sie körperlich beeinträchtigt, sozial benachteiligt, Migranten oder Geflüchtete, Einheimische oder Reisende sind, gleiche Chancen sowie menschliche Würde und Anerkennung erfahren. Gerade das Reisen eröffnet die Möglichkeit, die Inklusivität einer Gesellschaft unmittelbar zu erfahren. Denn Reisende befinden sich als Nichtzugehörige in einer Position des „Anderen“: Sie teilen die kulturellen Normen und sozialen Codes der besuchten Gesellschaft nur bedingt und verfügen oftmals nur über eingeschränkten rechtlichen oder ökonomischen Schutz. Die Art und Weise, wie eine Gesellschaft Fremden und Reisenden begegnet, lässt daher Rückschlüsse auf ihre ethische Sensibilität und ihre kulturelle Offenheit zu.</w:t>
      </w:r>
    </w:p>
    <w:p>
      <w:pPr>
        <w:spacing w:after="213"/>
      </w:pPr>
      <w:r>
        <w:rPr>
          <w:rFonts w:ascii="Arial" w:hAnsi="Arial" w:cs="Arial"/>
          <w:sz w:val="29"/>
          <w:sz-cs w:val="29"/>
          <w:spacing w:val="0"/>
          <w:color w:val="0E0E0E"/>
        </w:rPr>
        <w:t xml:space="preserve">Bereits eines der ältesten Werke der Reiseliteratur, die „Odyssee“, macht diese Problematik sichtbar. Auf seiner Heimkehr nach dem Trojanischen Krieg möchte Odysseus im Land der Kyklopen herausfinden, ob deren Bewohner „gewalttätig und gesetzlos“ seien oder aber „gastfreundlich und gottesfürchtig“. Reisen erscheint hier nicht lediglich als räumliche Bewegung, sondern als eine ethische und kulturelle Erkundung des Fremden. Diese antike Reiseliteratur diente damit zugleich der Sammlung anthropologischen Wissens über unbekannte Gesellschaften und Lebensformen. Gleichzeitig bringt die „Odyssee“ — entstanden in einer Zeit, in der es weder eine ausgebaute Reiseinfrastruktur noch Gesetze zum Schutz von Reisenden gab — Solidarität und Empathie gegenüber der existenziellen Situation des Menschen unterwegs zum Ausdruck und propagiert Xenia, die Kultur der Gastfreundschaft, als universellen Wert.</w:t>
      </w:r>
    </w:p>
    <w:p>
      <w:pPr>
        <w:spacing w:after="213"/>
      </w:pPr>
      <w:r>
        <w:rPr>
          <w:rFonts w:ascii="Arial" w:hAnsi="Arial" w:cs="Arial"/>
          <w:sz w:val="29"/>
          <w:sz-cs w:val="29"/>
          <w:spacing w:val="0"/>
          <w:color w:val="0E0E0E"/>
        </w:rPr>
        <w:t xml:space="preserve">Die Haltung einer Gesellschaft gegenüber dem Anderen – Vertrauen und Gastfreundschaft oder Misstrauen und Ausgrenzung – bildet einen zentralen Maßstab ihrer Inklusivität. Institutionelle Rahmenbedingungen, die in die soziale Infrastruktur eingeschriebene Rücksichtnahme, die Toleranz gegenüber kulturellen Differenzen sowie die Akzeptanz verschiedener Sprachen, Religionen, Kleidungs- und Lebensweisen bestimmen wesentlich, ob eine Gesellschaft als menschlich, demokratisch und inklusiv verstanden werden kann. Zugleich ist Inklusivität kein einseitiger Vorgang. Auch Reisende stehen vor der Frage, in welchem Maße sie die Eigenart und kulturelle Besonderheit der besuchten Gesellschaft anzuerkennen und aufzunehmen bereit sind. Eine inklusive Gesellschaft beruht somit nicht auf der einseitigen Integration des Anderen, sondern auf einer wechselseitigen Beziehung gegenseitiger Anerkennung und Offenheit.</w:t>
      </w:r>
    </w:p>
    <w:p>
      <w:pPr>
        <w:spacing w:after="213"/>
      </w:pPr>
      <w:r>
        <w:rPr>
          <w:rFonts w:ascii="Arial" w:hAnsi="Arial" w:cs="Arial"/>
          <w:sz w:val="29"/>
          <w:sz-cs w:val="29"/>
          <w:spacing w:val="0"/>
          <w:color w:val="0E0E0E"/>
        </w:rPr>
        <w:t xml:space="preserve">Gerade die Reiseliteratur erweist sich als ein besonders geeignetes Genre, um diese Formen kultureller und menschlicher Begegnung sichtbar zu machen. Von der Antike bis zur Gegenwart verhandeln Reiseberichte und Reiseerzählungen Fragen von Gastfreundschaft und Ausschluss, Verstehen und Objektivierung, Differenz und Zusammenleben. Sie reflektieren Begegnungen mit dem Fremden und stellen grundlegende Fragen nach den ethischen Möglichkeiten menschlicher Gemeinschaft. Die Sektion möchte daher die „Spektren der Inklusivität“ in der Reiseliteratur untersuchen und aus einer kultur- und literaturwissenschaftlichen Perspektive neue Zugänge zu Fragen des Zusammenlebens in einer globalisierten Welt eröffnen.</w:t>
      </w:r>
    </w:p>
    <w:p>
      <w:pPr>
        <w:spacing w:after="213"/>
      </w:pPr>
      <w:r>
        <w:rPr>
          <w:rFonts w:ascii="Arial" w:hAnsi="Arial" w:cs="Arial"/>
          <w:sz w:val="29"/>
          <w:sz-cs w:val="29"/>
          <w:spacing w:val="0"/>
          <w:color w:val="0E0E0E"/>
        </w:rPr>
        <w:t xml:space="preserve">Die Sektion lädt dazu ein, anhand unterschiedlicher Formen und Traditionen der Reiseliteratur über die Idee der inklusiven Gesellschaft nachzudenken und die Herausforderungen eines pluralen Zusammenlebens in der Gegenwart kritisch zu reflektieren. Willkommen sind Beiträge zu Themen wie der Darstellung des Anderen in Reiseberichten, der Politik von Gastfreundschaft und Grenze, Mobilität und Diaspora, Tourismus und Ethik, Gender- und Minderheitenerfahrungen sowie ökologischen Perspektiven des Reisens.</w:t>
      </w:r>
    </w:p>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CocoaOOXMLWriter/2685.6</generator>
</meta>
</file>