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13"/>
      </w:pPr>
      <w:r>
        <w:rPr>
          <w:rFonts w:ascii="Arial" w:hAnsi="Arial" w:cs="Arial"/>
          <w:sz w:val="48"/>
          <w:sz-cs w:val="48"/>
          <w:b/>
          <w:spacing w:val="0"/>
          <w:color w:val="0E0E0E"/>
        </w:rPr>
        <w:t xml:space="preserve">Asiatische Germanistik und die Environmental Humanities</w:t>
      </w:r>
    </w:p>
    <w:p>
      <w:pPr>
        <w:spacing w:after="373"/>
      </w:pPr>
      <w:r>
        <w:rPr>
          <w:rFonts w:ascii="Arial" w:hAnsi="Arial" w:cs="Arial"/>
          <w:sz w:val="29"/>
          <w:sz-cs w:val="29"/>
          <w:b/>
          <w:spacing w:val="0"/>
          <w:color w:val="262626"/>
        </w:rPr>
        <w:t xml:space="preserve">Prof. Dr. Hyang Jo (Seoul National University, Republic of Korea)</w:t>
      </w:r>
    </w:p>
    <w:p>
      <w:pPr>
        <w:spacing w:after="213"/>
      </w:pPr>
      <w:r>
        <w:rPr>
          <w:rFonts w:ascii="Arial" w:hAnsi="Arial" w:cs="Arial"/>
          <w:sz w:val="29"/>
          <w:sz-cs w:val="29"/>
          <w:spacing w:val="0"/>
          <w:color w:val="0E0E0E"/>
        </w:rPr>
        <w:t xml:space="preserve">Die Environmental Humanities (= EH) markieren einen Paradigmenwechsel in den Sozial-, Geistes- und Kulturwissenschaften, indem sie nach Antworten auf die Umwelt- und Klimakrise suchen. In der doppelten Einsicht, dass die Klimakrise durch menschliches Handeln hervorgebracht und nicht allein durch natur-, technik- und ingenieurwissenschaftliche Maßnahmen gelöst werden kann, kommt den EH und ihren Teilgebieten wie den Blue Humanities und Energy Humanities eine wichtige Rolle zu. Diese Sektion fragt danach, wie die EH die germanistische Forschung und Lehre verändern und die neue Perspektive zu einer Relektüre und Erweiterung des Kanons führt.</w:t>
      </w:r>
    </w:p>
    <w:p>
      <w:pPr>
        <w:spacing w:after="213"/>
      </w:pPr>
      <w:r>
        <w:rPr>
          <w:rFonts w:ascii="Arial" w:hAnsi="Arial" w:cs="Arial"/>
          <w:sz w:val="29"/>
          <w:sz-cs w:val="29"/>
          <w:spacing w:val="0"/>
          <w:color w:val="0E0E0E"/>
        </w:rPr>
        <w:t xml:space="preserve">Die Wissenschaftshistorikerin Carolyn Merchant (2021) weist darauf hin, dass das Mensch-Natur-Verhältnis im Zeitalter des Anthropozäns sowohl in den Naturwissenschaften als auch in den Humanities neu zu konzeptualisieren sei. Angesichts der starken technologischen Eingriffe des Menschen in die Umwelt, die bereits jetzt ein massives Artensterben bewirken, an dessen Ende auch der Mensch stehen könnte, lassen sich Natur und Mensch nicht mehr trennen. Wie diese Verflochtenheit und Interdependenz gedacht, reflektiert und zu einem veränderten Handeln führen kann, ist Gegenstand der EH. Auch der Historiker Dipesh Chakrabarty verdeutlicht in The Climate of History: Four Theses, nicht nur die bestehenden Geschichtswissenschaften im Anthropozän – in dem der Mensch als eine geologische Kraft von solchem Ausmaß auftritt, dass er das Erdsystem verändert – müssten sich unweigerlich wandeln. Die Erklärung, dass der Mensch den Klimawandel verursacht hat, untergrabe die seit langem bestehende Grundlage der Humanities, die die Geschichte der Natur von der Geschichte der Menschheit getrennt hat. Dies bedeute, dass auch die Geschichte der Moderne, die als Ausweitung der Freiheit und Entwicklung der Menschheit betrachtet wurde, neu interpretiert werden müsse. Das heißt, die Realität der Klima- und Ökokrise fügt nicht bloß einen neuen Forschungsbereich zu den bestehenden Disziplinen der Humanities hinzu, sondern kann sogar einen grundlegenden Wandel ihres Charakters bewirken, indem sie zu einer Überprüfung der (insbesondere anthropozentrischen) Grundannahmen der bestehenden Wissenschaften auffordert. Darüber hinaus wird von den Humanities erwartet, dass sie eine zentrale Rolle bei der Bewältigung der Klima- und Ökokrise spielen: „In a variety of ways, then, environmental crises are being reenvisioned as political, social, and cultural problems, not just scientific ones, and the environmental humanities are in a privileged position to contribute to this important change.“ (Heise 2016)</w:t>
      </w:r>
    </w:p>
    <w:p>
      <w:pPr>
        <w:spacing w:after="213"/>
      </w:pPr>
      <w:r>
        <w:rPr>
          <w:rFonts w:ascii="Arial" w:hAnsi="Arial" w:cs="Arial"/>
          <w:sz w:val="29"/>
          <w:sz-cs w:val="29"/>
          <w:spacing w:val="0"/>
          <w:color w:val="0E0E0E"/>
        </w:rPr>
        <w:t xml:space="preserve">Wie können sich die Humanities inmitten der komplexen Krisen des Anthropozäns, einschließlich der Klimakrise, erneuern und auf die Herausforderungen unserer Zeit antworten? Und was bedeutet dies insbesondere für die Germanistik weltweit? Wie können die bestehenden Forschungen in den Bereichen deutsche Literatur, Sprach- und Kulturwissenschaft in diesem Kontext zu einer Quelle neuer Ideen und Inspirationen werden? Und welche Rolle können insbesondere die germanistische Forschung und Lehre in Asien spielen? Können sie dazu beitragen, ecological citizenship und culture-nature literacy zu fördern?</w:t>
      </w:r>
    </w:p>
    <w:p>
      <w:pPr>
        <w:spacing w:after="213"/>
      </w:pPr>
      <w:r>
        <w:rPr>
          <w:rFonts w:ascii="Arial" w:hAnsi="Arial" w:cs="Arial"/>
          <w:sz w:val="29"/>
          <w:sz-cs w:val="29"/>
          <w:spacing w:val="0"/>
          <w:color w:val="0E0E0E"/>
        </w:rPr>
        <w:t xml:space="preserve">Ausgehend von diesen Fragestellungen wird diese Sektion die folgenden Themen jeweils in Bezug auf die (asiatische) Germanistik behandeln: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Relektüre von kanonischen deutschsprachigen Texten unter EH-Perspektive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Klimakrise und Polykrise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Biodiversität und Artensterben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Ökologische Trauer, Solastalgie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Ökofeminismus, Gender und Care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Mehr-als-menschliche Agentialität, Posthumanismus, Neue Materialismen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Ökomarxismus, Degrowth, Commons</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Theoretische Überlegungen zu den Environmental Humanities</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Ökologischer Post- und Dekolonialismus, Slow Violence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Ecological Citizenship, CultureNature Literacy</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Ecocinema, Ecodrama, Ecodramaturgie, Ecomedia</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Müll, Waste Humanities</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Resilienz, Slow Hope</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